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附件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3"/>
          <w:szCs w:val="33"/>
        </w:rPr>
      </w:pPr>
    </w:p>
    <w:p>
      <w:pPr>
        <w:widowControl/>
        <w:jc w:val="center"/>
        <w:rPr>
          <w:rFonts w:hint="eastAsia" w:ascii="黑体" w:hAnsi="黑体" w:eastAsia="黑体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3"/>
          <w:szCs w:val="33"/>
        </w:rPr>
        <w:t>中共简阳市委组织部公开考核招聘高层次人才</w:t>
      </w:r>
      <w:r>
        <w:rPr>
          <w:rFonts w:hint="eastAsia" w:ascii="仿宋_GB2312" w:hAnsi="仿宋_GB2312" w:eastAsia="仿宋_GB2312" w:cs="仿宋_GB2312"/>
          <w:sz w:val="33"/>
          <w:szCs w:val="33"/>
          <w:lang w:eastAsia="zh-CN"/>
        </w:rPr>
        <w:t>拟聘用人员情况表</w:t>
      </w:r>
    </w:p>
    <w:p>
      <w:pPr>
        <w:widowControl/>
        <w:jc w:val="center"/>
        <w:rPr>
          <w:rFonts w:hint="eastAsia" w:ascii="黑体" w:hAnsi="黑体" w:eastAsia="黑体"/>
          <w:kern w:val="0"/>
          <w:sz w:val="24"/>
        </w:rPr>
      </w:pPr>
    </w:p>
    <w:tbl>
      <w:tblPr>
        <w:tblStyle w:val="2"/>
        <w:tblW w:w="13895" w:type="dxa"/>
        <w:jc w:val="center"/>
        <w:tblInd w:w="-9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190"/>
        <w:gridCol w:w="1132"/>
        <w:gridCol w:w="723"/>
        <w:gridCol w:w="1418"/>
        <w:gridCol w:w="1063"/>
        <w:gridCol w:w="1501"/>
        <w:gridCol w:w="1540"/>
        <w:gridCol w:w="1023"/>
        <w:gridCol w:w="1020"/>
        <w:gridCol w:w="1020"/>
        <w:gridCol w:w="102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主管部门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招聘单位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招聘名额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岗位简介</w:t>
            </w:r>
          </w:p>
        </w:tc>
        <w:tc>
          <w:tcPr>
            <w:tcW w:w="5127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招聘岗位资格条件</w:t>
            </w:r>
          </w:p>
        </w:tc>
        <w:tc>
          <w:tcPr>
            <w:tcW w:w="430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拟聘用人员信息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招聘范围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67" w:hRule="atLeast"/>
          <w:jc w:val="center"/>
        </w:trPr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中共简阳市委组织部</w:t>
            </w:r>
          </w:p>
        </w:tc>
        <w:tc>
          <w:tcPr>
            <w:tcW w:w="1132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简阳市人才发展服务中心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主要从事全市人才管理服务等工作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全国</w:t>
            </w:r>
          </w:p>
        </w:tc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普通高等院校全日制硕士研究生及以上学历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哲学、法学、文学、历史学、管理学（以上专业均为一级专业目录名称）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40周岁及以下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张薇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普通高等院校全日制硕士研究生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旅游管理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Fonts w:hint="eastAsia" w:eastAsia="仿宋_GB2312"/>
                <w:szCs w:val="21"/>
                <w:lang w:val="en-US" w:eastAsia="zh-CN"/>
              </w:rPr>
              <w:t>91.07</w:t>
            </w:r>
          </w:p>
        </w:tc>
      </w:tr>
    </w:tbl>
    <w:p/>
    <w:sectPr>
      <w:pgSz w:w="16838" w:h="11906" w:orient="landscape"/>
      <w:pgMar w:top="1803" w:right="1270" w:bottom="1803" w:left="115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64320"/>
    <w:rsid w:val="01571E8A"/>
    <w:rsid w:val="04936F26"/>
    <w:rsid w:val="04EF2974"/>
    <w:rsid w:val="098256D8"/>
    <w:rsid w:val="35D023A0"/>
    <w:rsid w:val="3E4111DE"/>
    <w:rsid w:val="4AD73B42"/>
    <w:rsid w:val="4D664320"/>
    <w:rsid w:val="5A7B0161"/>
    <w:rsid w:val="5CCD1163"/>
    <w:rsid w:val="687F103C"/>
    <w:rsid w:val="759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2019-08-14T05:08:00Z</dcterms:created>
  <dc:creator>1</dc:creator>
  <cp:lastModifiedBy>1</cp:lastModifiedBy>
  <dcterms:modified xsi:type="dcterms:W3CDTF">2019-08-14T05:24:24Z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