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kinsoku/>
        <w:wordWrap/>
        <w:overflowPunct/>
        <w:topLinePunct w:val="0"/>
        <w:autoSpaceDE/>
        <w:autoSpaceDN/>
        <w:bidi w:val="0"/>
        <w:snapToGrid w:val="0"/>
        <w:spacing w:after="0" w:line="60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napToGrid w:val="0"/>
        <w:spacing w:after="0" w:line="600" w:lineRule="exact"/>
        <w:ind w:firstLine="840" w:firstLineChars="200"/>
        <w:jc w:val="both"/>
        <w:textAlignment w:val="auto"/>
        <w:outlineLvl w:val="9"/>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成都市职称评审网上申报基本流程</w:t>
      </w:r>
    </w:p>
    <w:p>
      <w:pPr>
        <w:keepNext w:val="0"/>
        <w:keepLines w:val="0"/>
        <w:pageBreakBefore w:val="0"/>
        <w:widowControl/>
        <w:kinsoku/>
        <w:wordWrap/>
        <w:overflowPunct/>
        <w:topLinePunct w:val="0"/>
        <w:autoSpaceDE/>
        <w:autoSpaceDN/>
        <w:bidi w:val="0"/>
        <w:snapToGrid w:val="0"/>
        <w:spacing w:after="0" w:line="600" w:lineRule="exact"/>
        <w:ind w:firstLine="640" w:firstLineChars="20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申报人登录成都市人力资源和社会保障局公众信息网（网址：</w:t>
      </w:r>
      <w:r>
        <w:rPr>
          <w:rFonts w:hint="eastAsia" w:ascii="仿宋_GB2312" w:hAnsi="仿宋_GB2312" w:eastAsia="仿宋_GB2312" w:cs="仿宋_GB2312"/>
          <w:sz w:val="32"/>
          <w:szCs w:val="32"/>
        </w:rPr>
        <w:t>http://cdhrss.chengdu.gov.cn/</w:t>
      </w:r>
      <w:r>
        <w:rPr>
          <w:rFonts w:hint="eastAsia" w:ascii="仿宋_GB2312" w:hAnsi="仿宋_GB2312" w:eastAsia="仿宋_GB2312" w:cs="仿宋_GB2312"/>
          <w:sz w:val="32"/>
          <w:szCs w:val="32"/>
        </w:rPr>
        <w:t>），选择右侧菜单栏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个人服务</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人事人才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成都市专技人才信息系统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，按照提示注册或者登录后网上申报职称评审。</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（一）申报人首次注册登录的，需先填报基础信息。填报教育经历须上传相应的毕业证及学位证书清晰彩色照片。（每一步填写完毕请点击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保存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后再进入下一步，下同）</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（二）选择首页左侧菜单栏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职称评审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职称评审申请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，逐条完善职称申请基本信息。</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．上传现有职称证书（职业资格证书）清晰彩色照片（证书全部内页）。</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．填报学习培训经历及相应学时（包括参加专业学习、培训、进修和年度继续教育等）。</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．填报工作经历。</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．填报任现职前主要工作业绩。</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．填报任现职后主要工作业绩。</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．填报著作论文及重要技术报告。</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．填报取得职业资格等专业考试情况。</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（三）预览检查后网上点击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（重要提示：请本人再次核定所申报的职称评委会和评审专业，提交以后不能修改填报内容），即由主管部门进行网上初审。</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（四）申报人可登录成都市专技人才信息系统及时查看是否通过了网上初审。网上初审通过后，返回职称申请查询页面，点击列表中的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下载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钮，下载并自行打印《专业技术人员任职资格评审表》（所提交的纸质材料信息需与网上申报系统中的内容一致）。完善《专业技术人员任职资格评审表》上需要手写的各栏目内容（如：封面本人签字、职称申报诚信承诺书、任现职以来年度工作及考核情况、单位推荐意见、同行专家推荐意见等）。所有材料（包括佐证材料）由申报人签字交所在单位审核、公示、推荐。按要求前往主管部门提交职称评审相关的纸质资料和相关证书，进行现场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B2BED"/>
    <w:rsid w:val="2E7B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2021-09-15T07:35:00Z</dcterms:created>
  <dc:creator> 球球</dc:creator>
  <cp:lastModifiedBy> 球球</cp:lastModifiedBy>
  <dcterms:modified xsi:type="dcterms:W3CDTF">2021-09-15T07:36:16Z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