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ascii="Times New Roman" w:hAnsi="Times New Roman" w:eastAsia="方正小标宋简体"/>
          <w:b/>
          <w:bCs/>
          <w:color w:val="auto"/>
          <w:sz w:val="44"/>
          <w:szCs w:val="44"/>
        </w:rPr>
      </w:pPr>
      <w:r>
        <w:rPr>
          <w:rFonts w:hint="eastAsia" w:ascii="Times New Roman" w:hAnsi="黑体" w:eastAsia="黑体"/>
          <w:color w:val="auto"/>
          <w:kern w:val="0"/>
          <w:sz w:val="32"/>
          <w:szCs w:val="32"/>
          <w:shd w:val="clear" w:color="auto" w:fill="FFFFFF"/>
        </w:rPr>
        <w:t>附件</w:t>
      </w:r>
      <w:r>
        <w:rPr>
          <w:rFonts w:ascii="Times New Roman" w:hAnsi="Times New Roman" w:eastAsia="黑体"/>
          <w:color w:val="auto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黑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Times New Roman" w:hAnsi="Times New Roman" w:eastAsia="方正小标宋简体"/>
          <w:b/>
          <w:bCs/>
          <w:color w:val="auto"/>
          <w:kern w:val="0"/>
          <w:sz w:val="32"/>
          <w:szCs w:val="32"/>
          <w:shd w:val="clear" w:color="auto" w:fill="FFFFFF"/>
        </w:rPr>
        <w:t>四川阳安交通投资有限公司公开招聘专业技术人员岗位表</w:t>
      </w:r>
    </w:p>
    <w:tbl>
      <w:tblPr>
        <w:tblStyle w:val="5"/>
        <w:tblW w:w="13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1207"/>
        <w:gridCol w:w="1111"/>
        <w:gridCol w:w="760"/>
        <w:gridCol w:w="1174"/>
        <w:gridCol w:w="2116"/>
        <w:gridCol w:w="490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tblHeader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序号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岗位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需求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需求人数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学历要求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专业技术职务或职业资格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其他要求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/>
                <w:color w:val="auto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</w:t>
            </w:r>
          </w:p>
        </w:tc>
        <w:tc>
          <w:tcPr>
            <w:tcW w:w="120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工程管理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111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工程类相关专业</w:t>
            </w:r>
          </w:p>
        </w:tc>
        <w:tc>
          <w:tcPr>
            <w:tcW w:w="7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人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全日制本科及以上学历</w:t>
            </w:r>
          </w:p>
        </w:tc>
        <w:tc>
          <w:tcPr>
            <w:tcW w:w="2116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持有一级建造师证书或中级及以上工程类技术职称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年及以上现场管理等工程相关工作经验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逻辑思维条理清晰，较强的沟通协调能力和执行力，具备良好的团队合作精神和职业操守；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熟练使用工程类软件和办公软件。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具有国企工作经验或高级技术职称的，可适当放宽年龄、学历、专业等条件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财务管理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lang w:val="en-US" w:eastAsia="zh-CN"/>
              </w:rPr>
              <w:t>岗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财会类相关专业</w:t>
            </w: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人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全日制本科及以上学历</w:t>
            </w:r>
          </w:p>
        </w:tc>
        <w:tc>
          <w:tcPr>
            <w:tcW w:w="211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持有中级及以上会计职称证书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年及以上财务相关工作经验；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熟练操作财务软件和办公软件；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工作细致严谨，责任心强，具备良好的沟通协调能力。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具有国企工作经验或持有注册会计师证书、高级会计职称的，可适当放宽年龄、学历、专业等条件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风控法务岗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法律类相关专业</w:t>
            </w: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人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全日制本科及以上学历</w:t>
            </w:r>
          </w:p>
        </w:tc>
        <w:tc>
          <w:tcPr>
            <w:tcW w:w="211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持有法律职业资格证（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A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类）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熟悉公司法、民法典、劳动法等法律法规及政策，具有较强的文书写作能力；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具备良好的沟通协调能力、团队合作及开拓创新精神；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5.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思维严谨、勤奋务实，具有高度的责任心，善于分析解决问题；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具有国企工作经验的，可适当放宽专业技术资格条件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4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4</w:t>
            </w:r>
          </w:p>
        </w:tc>
        <w:tc>
          <w:tcPr>
            <w:tcW w:w="1207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工程造价岗</w:t>
            </w:r>
          </w:p>
        </w:tc>
        <w:tc>
          <w:tcPr>
            <w:tcW w:w="1111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工程造价相关专业</w:t>
            </w:r>
          </w:p>
        </w:tc>
        <w:tc>
          <w:tcPr>
            <w:tcW w:w="760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人</w:t>
            </w:r>
          </w:p>
        </w:tc>
        <w:tc>
          <w:tcPr>
            <w:tcW w:w="117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全日制本科及以上学历</w:t>
            </w:r>
          </w:p>
        </w:tc>
        <w:tc>
          <w:tcPr>
            <w:tcW w:w="2116" w:type="dxa"/>
            <w:shd w:val="clear" w:color="auto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持有一级造价工程师证书</w:t>
            </w:r>
          </w:p>
        </w:tc>
        <w:tc>
          <w:tcPr>
            <w:tcW w:w="4900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1.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政治素质好，拥护中国共产党的领导，热爱社会主义；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年龄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35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周岁及以下，中共党员优先；</w:t>
            </w:r>
          </w:p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>3. 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细心严谨，有良好的职业素质，具备丰富的工程造价知识，能够对项目的全过程造价管控、审核提出建设性意见；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</w:rPr>
              <w:t xml:space="preserve">4. 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熟练应用绘图软件、工程造价软件及办公软件；具有一定的文字写作能力及较强的沟通、协调、应变能力。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</w:rPr>
              <w:t>具有国企工作经验的，可适当放宽专业技术资格条件</w:t>
            </w:r>
          </w:p>
        </w:tc>
      </w:tr>
    </w:tbl>
    <w:p>
      <w:pPr>
        <w:spacing w:line="570" w:lineRule="exact"/>
        <w:ind w:firstLine="643" w:firstLineChars="200"/>
        <w:rPr>
          <w:rFonts w:ascii="Times New Roman" w:hAnsi="Times New Roman" w:eastAsia="黑体"/>
          <w:color w:val="auto"/>
          <w:sz w:val="33"/>
          <w:szCs w:val="33"/>
        </w:rPr>
      </w:pPr>
      <w:r>
        <w:rPr>
          <w:rFonts w:hint="eastAsia" w:ascii="Times New Roman" w:hAnsi="Times New Roman" w:eastAsia="仿宋_GB2312"/>
          <w:b/>
          <w:bCs/>
          <w:color w:val="auto"/>
          <w:kern w:val="0"/>
          <w:sz w:val="32"/>
          <w:szCs w:val="32"/>
          <w:shd w:val="clear" w:color="auto" w:fill="FFFFFF"/>
          <w:lang w:eastAsia="zh-CN"/>
        </w:rPr>
        <w:t>注：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年龄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“35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周岁以下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”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是指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1987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30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日以后出生（含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30</w:t>
      </w: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>日）。年龄以有效身份证记载为准。</w:t>
      </w:r>
      <w:r>
        <w:rPr>
          <w:rFonts w:ascii="Times New Roman" w:hAnsi="Times New Roman" w:eastAsia="仿宋_GB2312"/>
          <w:color w:val="auto"/>
          <w:kern w:val="0"/>
          <w:sz w:val="32"/>
          <w:szCs w:val="32"/>
          <w:shd w:val="clear" w:color="auto" w:fill="FFFFFF"/>
        </w:rPr>
        <w:t xml:space="preserve">  </w:t>
      </w:r>
    </w:p>
    <w:p>
      <w:pPr>
        <w:pStyle w:val="2"/>
        <w:rPr>
          <w:rFonts w:hAnsi="Times New Roman"/>
          <w:color w:val="auto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  <w:rPr>
        <w:rFonts w:hint="eastAsia" w:ascii="宋体" w:hAnsi="宋体" w:eastAsia="宋体" w:cs="宋体"/>
        <w:sz w:val="28"/>
        <w:lang w:eastAsia="zh-CN"/>
      </w:rPr>
    </w:pPr>
    <w:r>
      <w:rPr>
        <w:rFonts w:hint="eastAsia" w:ascii="宋体" w:hAnsi="宋体" w:eastAsia="宋体" w:cs="宋体"/>
        <w:sz w:val="28"/>
        <w:lang w:eastAsia="zh-CN"/>
      </w:rPr>
      <w:t xml:space="preserve">— </w:t>
    </w:r>
    <w:r>
      <w:rPr>
        <w:rFonts w:hint="eastAsia" w:ascii="宋体" w:hAnsi="宋体" w:eastAsia="宋体" w:cs="宋体"/>
        <w:sz w:val="28"/>
        <w:lang w:eastAsia="zh-CN"/>
      </w:rPr>
      <w:fldChar w:fldCharType="begin"/>
    </w:r>
    <w:r>
      <w:rPr>
        <w:rFonts w:hint="eastAsia" w:ascii="宋体" w:hAnsi="宋体" w:eastAsia="宋体" w:cs="宋体"/>
        <w:sz w:val="28"/>
        <w:lang w:eastAsia="zh-CN"/>
      </w:rPr>
      <w:instrText xml:space="preserve"> PAGE \* Arabic \* MERGEFORMAT </w:instrText>
    </w:r>
    <w:r>
      <w:rPr>
        <w:rFonts w:hint="eastAsia" w:ascii="宋体" w:hAnsi="宋体" w:eastAsia="宋体" w:cs="宋体"/>
        <w:sz w:val="28"/>
        <w:lang w:eastAsia="zh-CN"/>
      </w:rPr>
      <w:fldChar w:fldCharType="separate"/>
    </w:r>
    <w:r>
      <w:rPr>
        <w:rFonts w:hint="eastAsia" w:ascii="宋体" w:hAnsi="宋体" w:eastAsia="宋体" w:cs="宋体"/>
        <w:sz w:val="28"/>
        <w:lang w:eastAsia="zh-CN"/>
      </w:rPr>
      <w:t>1</w:t>
    </w:r>
    <w:r>
      <w:rPr>
        <w:rFonts w:hint="eastAsia" w:ascii="宋体" w:hAnsi="宋体" w:eastAsia="宋体" w:cs="宋体"/>
        <w:sz w:val="28"/>
        <w:lang w:eastAsia="zh-CN"/>
      </w:rPr>
      <w:fldChar w:fldCharType="end"/>
    </w:r>
    <w:r>
      <w:rPr>
        <w:rFonts w:hint="eastAsia" w:ascii="宋体" w:hAnsi="宋体" w:eastAsia="宋体" w:cs="宋体"/>
        <w:sz w:val="28"/>
        <w:lang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OWY3OWQyNTZhY2RkZjM3NGFmZDViNDc1YTRkMTUifQ=="/>
  </w:docVars>
  <w:rsids>
    <w:rsidRoot w:val="6AB03EFA"/>
    <w:rsid w:val="00443E34"/>
    <w:rsid w:val="12EF55B0"/>
    <w:rsid w:val="14C10F30"/>
    <w:rsid w:val="17657A45"/>
    <w:rsid w:val="23BC0EA8"/>
    <w:rsid w:val="6AB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+中文正文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rPr>
      <w:rFonts w:ascii="Times New Roman"/>
      <w:sz w:val="28"/>
    </w:rPr>
  </w:style>
  <w:style w:type="paragraph" w:customStyle="1" w:styleId="3">
    <w:name w:val="Quote1"/>
    <w:next w:val="1"/>
    <w:qFormat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kern w:val="0"/>
      <w:sz w:val="21"/>
      <w:szCs w:val="20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1113</Words>
  <Characters>1143</Characters>
  <Lines>0</Lines>
  <Paragraphs>0</Paragraphs>
  <TotalTime>15</TotalTime>
  <ScaleCrop>false</ScaleCrop>
  <LinksUpToDate>false</LinksUpToDate>
  <CharactersWithSpaces>1295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2022-06-28T06:41:00Z</dcterms:created>
  <dc:creator>Administrator</dc:creator>
  <cp:lastModifiedBy>琴声</cp:lastModifiedBy>
  <dcterms:modified xsi:type="dcterms:W3CDTF">2022-06-29T08:36:53Z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0BC9084019C84A7BACEA3D43B7DB1BEE</vt:lpwstr>
  </property>
</Properties>
</file>