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四川阳安东进建材有限公司</w:t>
      </w:r>
      <w:r>
        <w:rPr>
          <w:rFonts w:hint="eastAsia" w:ascii="Times New Roman" w:hAnsi="Times New Roman" w:eastAsia="方正小标宋简体"/>
          <w:b/>
          <w:bCs/>
          <w:color w:val="auto"/>
          <w:kern w:val="0"/>
          <w:sz w:val="32"/>
          <w:szCs w:val="32"/>
          <w:shd w:val="clear" w:color="auto" w:fill="FFFFFF"/>
        </w:rPr>
        <w:t>公开招聘专业技术人员岗位表</w:t>
      </w:r>
      <w:bookmarkStart w:id="0" w:name="_GoBack"/>
      <w:bookmarkEnd w:id="0"/>
    </w:p>
    <w:tbl>
      <w:tblPr>
        <w:tblStyle w:val="6"/>
        <w:tblW w:w="14285" w:type="dxa"/>
        <w:jc w:val="center"/>
        <w:tblInd w:w="-2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798"/>
        <w:gridCol w:w="1053"/>
        <w:gridCol w:w="667"/>
        <w:gridCol w:w="955"/>
        <w:gridCol w:w="1687"/>
        <w:gridCol w:w="733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tblHeader/>
          <w:jc w:val="center"/>
        </w:trPr>
        <w:tc>
          <w:tcPr>
            <w:tcW w:w="5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val="en-US" w:eastAsia="zh-CN"/>
              </w:rPr>
              <w:t>招聘 方式</w:t>
            </w:r>
          </w:p>
        </w:tc>
        <w:tc>
          <w:tcPr>
            <w:tcW w:w="1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4"/>
                <w:lang w:val="en-US" w:eastAsia="zh-CN"/>
              </w:rPr>
              <w:t>岗位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lang w:val="en-US" w:eastAsia="zh-CN" w:bidi="ar"/>
              </w:rPr>
              <w:t>招聘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6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lang w:val="en-US" w:eastAsia="zh-CN" w:bidi="ar"/>
              </w:rPr>
              <w:t>专业技术职务或职业资格</w:t>
            </w:r>
          </w:p>
        </w:tc>
        <w:tc>
          <w:tcPr>
            <w:tcW w:w="7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  <w:lang w:bidi="ar"/>
              </w:rPr>
              <w:t>职位要求及专业</w:t>
            </w:r>
          </w:p>
        </w:tc>
        <w:tc>
          <w:tcPr>
            <w:tcW w:w="12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5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公开 招聘</w:t>
            </w:r>
          </w:p>
        </w:tc>
        <w:tc>
          <w:tcPr>
            <w:tcW w:w="1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财务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6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持有中级以上会计职称证书</w:t>
            </w:r>
          </w:p>
        </w:tc>
        <w:tc>
          <w:tcPr>
            <w:tcW w:w="7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年及以上财务相关工作经验；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熟练操作财务软件和办公软件；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工作细致严谨，责任心强，具备良好的沟通协调能力。</w:t>
            </w:r>
          </w:p>
        </w:tc>
        <w:tc>
          <w:tcPr>
            <w:tcW w:w="12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具有国企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行政机关单位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工作经验或高级技术职称的，可适当放宽年龄、学历、专业等条件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5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公开 招聘</w:t>
            </w:r>
          </w:p>
        </w:tc>
        <w:tc>
          <w:tcPr>
            <w:tcW w:w="1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工程造价专员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6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一级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造价工程师证书</w:t>
            </w:r>
          </w:p>
        </w:tc>
        <w:tc>
          <w:tcPr>
            <w:tcW w:w="7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细心严谨，有良好的职业素质，具备丰富的工程造价知识，能够对项目的全过程造价管控、审核提出建设性意见；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4.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熟练应用绘图软件、工程造价软件及办公软件；具有一定的文字写作能力及较强的沟通、协调、应变能力。</w:t>
            </w:r>
          </w:p>
        </w:tc>
        <w:tc>
          <w:tcPr>
            <w:tcW w:w="12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5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公开 招聘</w:t>
            </w:r>
          </w:p>
        </w:tc>
        <w:tc>
          <w:tcPr>
            <w:tcW w:w="1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工程管理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6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造价工程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师证书或工程类技术职称</w:t>
            </w:r>
          </w:p>
        </w:tc>
        <w:tc>
          <w:tcPr>
            <w:tcW w:w="7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年及以上现场管理等工程相关工作经验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逻辑思维条理清晰，较强的沟通协调能力和执行力，具备良好的团队合作精神和职业操守；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熟练使用工程类软件和办公软件。</w:t>
            </w:r>
          </w:p>
        </w:tc>
        <w:tc>
          <w:tcPr>
            <w:tcW w:w="12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5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公开 招聘</w:t>
            </w:r>
          </w:p>
        </w:tc>
        <w:tc>
          <w:tcPr>
            <w:tcW w:w="10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融资专员</w:t>
            </w:r>
          </w:p>
        </w:tc>
        <w:tc>
          <w:tcPr>
            <w:tcW w:w="6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16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持有会计、金融相关专业证书</w:t>
            </w:r>
          </w:p>
        </w:tc>
        <w:tc>
          <w:tcPr>
            <w:tcW w:w="73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年及以上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金融机构工作岗位经验；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           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 w:bidi="ar"/>
              </w:rPr>
              <w:t>熟练掌握财务、税收、金融有关政策法规，具有良好的客户沟通能力及优秀的谈判技巧。</w:t>
            </w:r>
          </w:p>
        </w:tc>
        <w:tc>
          <w:tcPr>
            <w:tcW w:w="123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rPr>
          <w:rFonts w:hAnsi="Times New Roma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6AB03EFA"/>
    <w:rsid w:val="00443E34"/>
    <w:rsid w:val="07432F46"/>
    <w:rsid w:val="14C10F30"/>
    <w:rsid w:val="23BC0EA8"/>
    <w:rsid w:val="66F74200"/>
    <w:rsid w:val="6AB0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2976</Words>
  <Characters>3223</Characters>
  <Lines>0</Lines>
  <Paragraphs>0</Paragraphs>
  <TotalTime>3</TotalTime>
  <ScaleCrop>false</ScaleCrop>
  <LinksUpToDate>false</LinksUpToDate>
  <CharactersWithSpaces>3423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2022-06-28T06:41:00Z</dcterms:created>
  <dc:creator>Administrator</dc:creator>
  <cp:lastModifiedBy>Administrator</cp:lastModifiedBy>
  <dcterms:modified xsi:type="dcterms:W3CDTF">2022-07-04T02:28:03Z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845BF76BEB60470AB0E4D55C2EAA57B9</vt:lpwstr>
  </property>
</Properties>
</file>