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1：</w:t>
      </w:r>
    </w:p>
    <w:p>
      <w:pPr>
        <w:pStyle w:val="5"/>
        <w:rPr>
          <w:rFonts w:hint="eastAsia" w:ascii="仿宋" w:hAnsi="仿宋" w:eastAsia="仿宋" w:cs="仿宋"/>
          <w:b/>
          <w:bCs/>
          <w:sz w:val="20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四川简州空港城市发展投资集团有限公司优秀实用人才招聘岗位表</w:t>
      </w:r>
    </w:p>
    <w:tbl>
      <w:tblPr>
        <w:tblStyle w:val="12"/>
        <w:tblpPr w:leftFromText="180" w:rightFromText="180" w:vertAnchor="text" w:horzAnchor="page" w:tblpX="1851" w:tblpY="645"/>
        <w:tblOverlap w:val="never"/>
        <w:tblW w:w="12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73"/>
        <w:gridCol w:w="1893"/>
        <w:gridCol w:w="7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</w:rPr>
              <w:t>岗位代码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</w:rPr>
              <w:t>公司名称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</w:rPr>
              <w:t>岗位名称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</w:rPr>
              <w:t>及人数</w:t>
            </w:r>
          </w:p>
        </w:tc>
        <w:tc>
          <w:tcPr>
            <w:tcW w:w="79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/>
                <w:color w:val="auto"/>
                <w:sz w:val="24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Cs/>
                <w:color w:val="auto"/>
                <w:sz w:val="24"/>
              </w:rPr>
              <w:t>01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简阳市水务投资发展有限公司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财务部负责人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1名</w:t>
            </w:r>
          </w:p>
        </w:tc>
        <w:tc>
          <w:tcPr>
            <w:tcW w:w="7903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学历要求：本科及以上学历；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专业要求：财务、审计、会计学类等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专业；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年龄要求：45周岁及以下（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1977年2月6日以后出生（含2月6日）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其他要求：（1）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具有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中级及以上会计专业职称，持CPA证书者优先；（2）精通会计、财务管理、税务筹划，持税务师者优先；（3）具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5年以上财务工作经验且具有3年及以上财务部门负责人工作经验，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具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有行政事业单位或国有企业相关工作经验者优先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，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熟练财务管理工作各岗位内容，能合理分配各岗位人员工作，有效组织部门财务工作；有优秀的数据分析能力，沟通表达能力；（4）熟练使用金蝶、用友等财务软件，OFFICE等常用办公软件；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对于特别优秀的人才，可适当放宽条件；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Cs/>
                <w:color w:val="auto"/>
                <w:sz w:val="24"/>
              </w:rPr>
              <w:t>0</w:t>
            </w:r>
            <w:r>
              <w:rPr>
                <w:rFonts w:hint="eastAsia" w:ascii="Times New Roman" w:hAnsi="Times New Roman" w:eastAsia="仿宋"/>
                <w:bCs/>
                <w:color w:val="auto"/>
                <w:sz w:val="24"/>
              </w:rPr>
              <w:t>2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简阳市水务投资发展有限公司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融资专员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1名</w:t>
            </w:r>
          </w:p>
        </w:tc>
        <w:tc>
          <w:tcPr>
            <w:tcW w:w="790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学历要求：全日制本科及以上学历；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专业要求：财务、金融学类等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专业；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年龄要求：40周岁及以下（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1982年2月6日以后出生，（含2月6日）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其他要求：（1）具有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年及以上相关领域工作经验，具有行政事业单位或金融系统、国有企业相关工作经验者优先；（2）熟悉各类金融产品的专业知识、业务流程，熟练掌握财务知识，具备分析财务报表能力者优先；（3）熟练使用OFFICE等常用办公软件，有一定的数据分析能力，良好的沟通表达能力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对于特别优秀的人才，可适当放宽条件；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11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bCs/>
                <w:color w:val="auto"/>
                <w:sz w:val="24"/>
              </w:rPr>
              <w:t>03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四川阳安交通投资有限公司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工程管理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3名</w:t>
            </w:r>
          </w:p>
        </w:tc>
        <w:tc>
          <w:tcPr>
            <w:tcW w:w="790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学历要求：本科及以上学历；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专业要求：土木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类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、建筑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类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、水利类等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相关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专业；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年龄要求：45周岁及以下（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1977年2月6日以后出生（含2月6日）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其他要求：（1）具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有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助理工程师及以上职称或</w:t>
            </w:r>
            <w:r>
              <w:rPr>
                <w:rFonts w:hint="eastAsia" w:ascii="Times New Roman" w:hAnsi="Times New Roman" w:eastAsia="仿宋"/>
                <w:color w:val="auto"/>
                <w:sz w:val="24"/>
                <w:lang w:val="en-US" w:eastAsia="zh-CN"/>
              </w:rPr>
              <w:t>工程类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>二级及以上资格证书；（2）具有2年及以上相关领域工作经验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，</w:t>
            </w:r>
            <w:r>
              <w:rPr>
                <w:rFonts w:ascii="Times New Roman" w:hAnsi="Times New Roman" w:eastAsia="仿宋"/>
                <w:color w:val="auto"/>
                <w:sz w:val="24"/>
              </w:rPr>
              <w:t xml:space="preserve">具有行政事业单位或国有企业相关工作经验者优先；（3）熟悉项目现场管理，具备较强的执行能力和独立能力，工作严谨，责任心强，具有良好的团队合作精神和职业操守。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对于特别优秀的人才，可适当放宽条件；</w:t>
            </w:r>
          </w:p>
          <w:p>
            <w:pPr>
              <w:numPr>
                <w:ilvl w:val="0"/>
                <w:numId w:val="3"/>
              </w:numPr>
              <w:spacing w:line="260" w:lineRule="exact"/>
              <w:ind w:firstLine="0"/>
              <w:jc w:val="left"/>
              <w:rPr>
                <w:rFonts w:ascii="Times New Roman" w:hAnsi="Times New Roman" w:eastAsia="仿宋"/>
                <w:color w:val="auto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sz w:val="24"/>
              </w:rPr>
              <w:t>无相关法律法规和文件规定的禁入情形。</w:t>
            </w:r>
          </w:p>
        </w:tc>
      </w:tr>
    </w:tbl>
    <w:p>
      <w:pPr>
        <w:pStyle w:val="5"/>
        <w:rPr>
          <w:rFonts w:hint="eastAsia"/>
          <w:sz w:val="20"/>
          <w:szCs w:val="22"/>
          <w:lang w:eastAsia="zh-CN"/>
        </w:rPr>
      </w:pPr>
    </w:p>
    <w:p>
      <w:pPr>
        <w:pStyle w:val="5"/>
        <w:rPr>
          <w:rFonts w:hint="eastAsia" w:ascii="仿宋" w:hAnsi="仿宋" w:eastAsia="仿宋" w:cs="仿宋"/>
          <w:sz w:val="36"/>
          <w:szCs w:val="4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1.不可同时报考2个及以上岗位；</w:t>
      </w:r>
    </w:p>
    <w:p>
      <w:pPr>
        <w:pStyle w:val="5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 xml:space="preserve">    2.年龄以有效身份证件记载为准；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4C7DD3"/>
    <w:multiLevelType w:val="singleLevel"/>
    <w:tmpl w:val="CA4C7D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A34B1B1"/>
    <w:multiLevelType w:val="singleLevel"/>
    <w:tmpl w:val="6A34B1B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366E62E"/>
    <w:multiLevelType w:val="singleLevel"/>
    <w:tmpl w:val="7366E6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3D1E5D"/>
    <w:rsid w:val="09EE0CCB"/>
    <w:rsid w:val="0AD70314"/>
    <w:rsid w:val="0C0D274F"/>
    <w:rsid w:val="0F8B5F73"/>
    <w:rsid w:val="12BA44EE"/>
    <w:rsid w:val="141D7903"/>
    <w:rsid w:val="159D7523"/>
    <w:rsid w:val="16535281"/>
    <w:rsid w:val="1A6A2C43"/>
    <w:rsid w:val="1B7465DF"/>
    <w:rsid w:val="200B6BA9"/>
    <w:rsid w:val="22A67BE7"/>
    <w:rsid w:val="28D7629C"/>
    <w:rsid w:val="29F46D44"/>
    <w:rsid w:val="2A8E1D52"/>
    <w:rsid w:val="2A912F78"/>
    <w:rsid w:val="2B880096"/>
    <w:rsid w:val="2F8B6D3C"/>
    <w:rsid w:val="30562948"/>
    <w:rsid w:val="31927537"/>
    <w:rsid w:val="342F6354"/>
    <w:rsid w:val="346E6544"/>
    <w:rsid w:val="35CD42A2"/>
    <w:rsid w:val="36513B9D"/>
    <w:rsid w:val="38A46DB6"/>
    <w:rsid w:val="39D441EA"/>
    <w:rsid w:val="3BD27B69"/>
    <w:rsid w:val="3C6F4F8D"/>
    <w:rsid w:val="3CEB0031"/>
    <w:rsid w:val="3D032577"/>
    <w:rsid w:val="40C73CCF"/>
    <w:rsid w:val="43667CB6"/>
    <w:rsid w:val="4A21760A"/>
    <w:rsid w:val="4DA7595C"/>
    <w:rsid w:val="4E4E0951"/>
    <w:rsid w:val="4F221074"/>
    <w:rsid w:val="509D6903"/>
    <w:rsid w:val="52836BA3"/>
    <w:rsid w:val="52AD3BF8"/>
    <w:rsid w:val="542C4330"/>
    <w:rsid w:val="54B76657"/>
    <w:rsid w:val="59B85DF4"/>
    <w:rsid w:val="5B3952C6"/>
    <w:rsid w:val="5D2509DE"/>
    <w:rsid w:val="5F78329E"/>
    <w:rsid w:val="5F7C3DD1"/>
    <w:rsid w:val="60956458"/>
    <w:rsid w:val="69223E3A"/>
    <w:rsid w:val="6A440DAD"/>
    <w:rsid w:val="6B7339F9"/>
    <w:rsid w:val="6CD713F2"/>
    <w:rsid w:val="73FF1029"/>
    <w:rsid w:val="762E3A0F"/>
    <w:rsid w:val="7A221E6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4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next w:val="7"/>
    <w:qFormat/>
    <w:uiPriority w:val="99"/>
    <w:rPr>
      <w:rFonts w:ascii="Times New Roman"/>
      <w:sz w:val="28"/>
    </w:rPr>
  </w:style>
  <w:style w:type="paragraph" w:customStyle="1" w:styleId="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8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3520</Words>
  <Characters>3716</Characters>
  <Lines>0</Lines>
  <Paragraphs>0</Paragraphs>
  <TotalTime>17</TotalTime>
  <ScaleCrop>false</ScaleCrop>
  <LinksUpToDate>false</LinksUpToDate>
  <CharactersWithSpaces>4025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2022-12-05T03:55:00Z</cp:lastPrinted>
  <dcterms:modified xsi:type="dcterms:W3CDTF">2023-02-06T07:15:41Z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942BE46467B7491FA1010E530F82CD63</vt:lpwstr>
  </property>
</Properties>
</file>