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1" w:firstLineChars="100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四川简州空港城市发展投资集团有限公司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1" w:firstLineChars="1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“蓉漂人才荟”考试人员名单</w:t>
      </w:r>
    </w:p>
    <w:p>
      <w:pPr>
        <w:rPr>
          <w:rFonts w:hint="default" w:ascii="Times New Roman" w:hAnsi="Times New Roman" w:eastAsia="宋体" w:cs="Times New Roman"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2390"/>
        <w:gridCol w:w="3464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1" w:hRule="atLeast"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所属公司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邓泽雄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人事文秘（综合岗）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四川简州空港城市发展投资集团有限公司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王晛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总工程师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岗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简阳市水务投资发展有限公司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  <w:jc w:val="center"/>
        </w:trPr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文地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工程管理岗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简阳市水务投资发展有限公司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安沄枫</w:t>
            </w:r>
          </w:p>
        </w:tc>
        <w:tc>
          <w:tcPr>
            <w:tcW w:w="23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行政助理岗</w:t>
            </w:r>
          </w:p>
        </w:tc>
        <w:tc>
          <w:tcPr>
            <w:tcW w:w="34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四川阳安交通投资有限公司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陈哲轩</w:t>
            </w:r>
          </w:p>
        </w:tc>
        <w:tc>
          <w:tcPr>
            <w:tcW w:w="23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工程管理岗</w:t>
            </w:r>
          </w:p>
        </w:tc>
        <w:tc>
          <w:tcPr>
            <w:tcW w:w="346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四川阳安交通投资有限公司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曾鑫浩</w:t>
            </w:r>
          </w:p>
        </w:tc>
        <w:tc>
          <w:tcPr>
            <w:tcW w:w="239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4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color w:val="auto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TdjNjlhYWViZTkyMmIwZjM3NmFmODJkMTlmNTIifQ=="/>
  </w:docVars>
  <w:rsids>
    <w:rsidRoot w:val="0AE41D64"/>
    <w:rsid w:val="0AE41D64"/>
    <w:rsid w:val="133C3B4F"/>
    <w:rsid w:val="4290237C"/>
    <w:rsid w:val="61E41603"/>
    <w:rsid w:val="648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166</Characters>
  <Lines>0</Lines>
  <Paragraphs>0</Paragraphs>
  <TotalTime>22</TotalTime>
  <ScaleCrop>false</ScaleCrop>
  <LinksUpToDate>false</LinksUpToDate>
  <CharactersWithSpaces>172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2023-05-10T06:59:00Z</dcterms:created>
  <dc:creator>  惊抓抓 </dc:creator>
  <cp:lastModifiedBy>琴声</cp:lastModifiedBy>
  <dcterms:modified xsi:type="dcterms:W3CDTF">2023-05-10T09:07:43Z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924E3681454B44D6BE6AAA746DBC70BA</vt:lpwstr>
  </property>
</Properties>
</file>