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  <w:t>四川简州空港城市发展投资集团有限公司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  <w:t>公开招聘劳务派遣人员职位表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1815" w:tblpY="179"/>
        <w:tblOverlap w:val="never"/>
        <w:tblW w:w="84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1005"/>
        <w:gridCol w:w="470"/>
        <w:gridCol w:w="4879"/>
        <w:gridCol w:w="1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tblHeader/>
          <w:jc w:val="center"/>
        </w:trPr>
        <w:tc>
          <w:tcPr>
            <w:tcW w:w="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lang w:val="en-US" w:eastAsia="zh-CN"/>
              </w:rPr>
              <w:t>岗位</w:t>
            </w:r>
          </w:p>
        </w:tc>
        <w:tc>
          <w:tcPr>
            <w:tcW w:w="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  <w:t>聘用人数</w:t>
            </w:r>
          </w:p>
        </w:tc>
        <w:tc>
          <w:tcPr>
            <w:tcW w:w="4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  <w:t>岗位要求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  <w:lang w:val="en-US" w:eastAsia="zh-CN"/>
              </w:rPr>
              <w:t>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atLeast"/>
          <w:jc w:val="center"/>
        </w:trPr>
        <w:tc>
          <w:tcPr>
            <w:tcW w:w="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32"/>
                <w:lang w:val="en-US" w:eastAsia="zh-CN"/>
              </w:rPr>
              <w:t>工程报建岗</w:t>
            </w:r>
          </w:p>
        </w:tc>
        <w:tc>
          <w:tcPr>
            <w:tcW w:w="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4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1.学历：本科及以上。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2.专业：工程类相关专业。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3.年龄：35周岁以下。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4.工作经验：具有2年及以上招投标、工程项目报建等相关从业经验。</w:t>
            </w:r>
          </w:p>
        </w:tc>
        <w:tc>
          <w:tcPr>
            <w:tcW w:w="16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6万元/人/年</w:t>
            </w:r>
          </w:p>
        </w:tc>
      </w:tr>
    </w:tbl>
    <w:p>
      <w:pPr>
        <w:spacing w:line="240" w:lineRule="auto"/>
        <w:rPr>
          <w:rFonts w:hint="eastAsia" w:ascii="仿宋" w:hAnsi="仿宋" w:eastAsia="仿宋" w:cs="仿宋"/>
          <w:b/>
          <w:bCs/>
          <w:color w:val="auto"/>
          <w:sz w:val="24"/>
          <w:szCs w:val="32"/>
          <w:highlight w:val="none"/>
          <w:lang w:val="en-US" w:eastAsia="zh-CN"/>
        </w:rPr>
      </w:pPr>
    </w:p>
    <w:p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  <w:t>说明：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  <w:t>1.35周岁以下是指1988年4月1日后出生（不含4月1日），以有效身份证记载为准。</w:t>
      </w:r>
    </w:p>
    <w:p>
      <w:pPr>
        <w:numPr>
          <w:ilvl w:val="0"/>
          <w:numId w:val="1"/>
        </w:numPr>
        <w:spacing w:line="24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  <w:t>经费预算6万/人/年包括医疗、养老、失业、生育、工伤“五险”中的单位缴纳部分和个人缴纳部分、基本工资、绩效工资、劳务派遣管理费用、福利待遇等全部费用，聘用人员工资以与劳务公司签订的劳动合同为准。</w:t>
      </w:r>
    </w:p>
    <w:p>
      <w:pPr>
        <w:pStyle w:val="2"/>
        <w:widowControl w:val="0"/>
        <w:numPr>
          <w:numId w:val="0"/>
        </w:numPr>
        <w:spacing w:after="120"/>
        <w:jc w:val="both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jc w:val="both"/>
        <w:rPr>
          <w:rFonts w:hint="default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18EF5C"/>
    <w:multiLevelType w:val="singleLevel"/>
    <w:tmpl w:val="E118EF5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5ZTdjNjlhYWViZTkyMmIwZjM3NmFmODJkMTlmNTIifQ=="/>
    <w:docVar w:name="KSO_WPS_MARK_KEY" w:val="18e56fcb-41be-4bed-ae5a-13106345bea9"/>
  </w:docVars>
  <w:rsids>
    <w:rsidRoot w:val="00000000"/>
    <w:rsid w:val="0C834DF6"/>
    <w:rsid w:val="4C664A60"/>
    <w:rsid w:val="4D1B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Quote1"/>
    <w:next w:val="1"/>
    <w:qFormat/>
    <w:uiPriority w:val="99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2097</Words>
  <Characters>2205</Characters>
  <Lines>0</Lines>
  <Paragraphs>0</Paragraphs>
  <TotalTime>1</TotalTime>
  <ScaleCrop>false</ScaleCrop>
  <LinksUpToDate>false</LinksUpToDate>
  <CharactersWithSpaces>2415</CharactersWithSpaces>
  <Application>WPS Office_12.1.0.16704_F1E327BC-269C-435d-A152-05C5408002CA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2024-04-01T02:27:00Z</dcterms:created>
  <dc:creator>Administrator</dc:creator>
  <cp:lastModifiedBy>琴声</cp:lastModifiedBy>
  <dcterms:modified xsi:type="dcterms:W3CDTF">2024-04-01T08:45:55Z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1A1B789A23BC4BE4B0D5E6B9FB2364C6_12</vt:lpwstr>
  </property>
</Properties>
</file>