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0A41">
      <w:pPr>
        <w:jc w:val="left"/>
        <w:rPr>
          <w:rFonts w:hint="default" w:ascii="Times New Roman" w:hAnsi="Times New Roman" w:eastAsia="方正仿宋_GB2312" w:cs="Times New Roman"/>
          <w:bCs/>
          <w:sz w:val="32"/>
          <w:szCs w:val="48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48"/>
        </w:rPr>
        <w:t>附件1</w:t>
      </w:r>
    </w:p>
    <w:p w14:paraId="39B94527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3971"/>
        <w:gridCol w:w="2736"/>
        <w:gridCol w:w="898"/>
      </w:tblGrid>
      <w:tr w14:paraId="7542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3BD81F7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318AAC4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13C51E1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3971" w:type="dxa"/>
            <w:vAlign w:val="center"/>
          </w:tcPr>
          <w:p w14:paraId="5D5A500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2736" w:type="dxa"/>
            <w:vAlign w:val="center"/>
          </w:tcPr>
          <w:p w14:paraId="3917812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11D3B30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6371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5C4D23BB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</w:t>
            </w:r>
          </w:p>
        </w:tc>
        <w:tc>
          <w:tcPr>
            <w:tcW w:w="1034" w:type="dxa"/>
            <w:vAlign w:val="center"/>
          </w:tcPr>
          <w:p w14:paraId="77E209AC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编外</w:t>
            </w:r>
          </w:p>
          <w:p w14:paraId="1605EACF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人员</w:t>
            </w:r>
          </w:p>
        </w:tc>
        <w:tc>
          <w:tcPr>
            <w:tcW w:w="788" w:type="dxa"/>
            <w:vAlign w:val="center"/>
          </w:tcPr>
          <w:p w14:paraId="44E1B1D5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971" w:type="dxa"/>
            <w:vAlign w:val="center"/>
          </w:tcPr>
          <w:p w14:paraId="089665C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1.年龄：38周岁及以下；</w:t>
            </w:r>
          </w:p>
          <w:p w14:paraId="3F62F64F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2.学历：大学本科及以上，并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于2026年7月前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取得相应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学位；</w:t>
            </w:r>
          </w:p>
          <w:p w14:paraId="5951C45A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3.专业：经济学类、中国语言文学类、新闻传播学类、统计学类、计算机类、化工与制药类、食品科学与工程类、工商管理类、公共管理类。</w:t>
            </w:r>
          </w:p>
          <w:p w14:paraId="077A0AAC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/>
              </w:rPr>
            </w:pPr>
          </w:p>
        </w:tc>
        <w:tc>
          <w:tcPr>
            <w:tcW w:w="2736" w:type="dxa"/>
            <w:vAlign w:val="center"/>
          </w:tcPr>
          <w:p w14:paraId="033E35F9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32FBB186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2年</w:t>
            </w:r>
          </w:p>
        </w:tc>
      </w:tr>
    </w:tbl>
    <w:p w14:paraId="54B8BC21">
      <w:pPr>
        <w:rPr>
          <w:rFonts w:ascii="Times New Roman" w:hAnsi="Times New Roman" w:cs="Times New Roman"/>
          <w:sz w:val="36"/>
          <w:szCs w:val="44"/>
        </w:rPr>
      </w:pPr>
    </w:p>
    <w:p w14:paraId="0028AB7E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</w:p>
    <w:p w14:paraId="1C5CB16A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注：1.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是指19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8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日）。年龄以有效身份证记载为准。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 xml:space="preserve">   2.上述经费预算非薪酬，聘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用人员工资以与劳务公司签订的劳动合同为准。</w:t>
      </w:r>
    </w:p>
    <w:p w14:paraId="2AB3F83B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0755FD0D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3C87A1FE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  <w:bookmarkStart w:id="0" w:name="_GoBack"/>
      <w:bookmarkEnd w:id="0"/>
    </w:p>
    <w:p w14:paraId="2B6A5E4B">
      <w:pPr>
        <w:pStyle w:val="3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D6B6565"/>
    <w:rsid w:val="0F9A5F3C"/>
    <w:rsid w:val="11511E9C"/>
    <w:rsid w:val="17F31590"/>
    <w:rsid w:val="1B491100"/>
    <w:rsid w:val="216C04EA"/>
    <w:rsid w:val="2D8522BA"/>
    <w:rsid w:val="3D67049F"/>
    <w:rsid w:val="3F6F78D3"/>
    <w:rsid w:val="3F9F0E90"/>
    <w:rsid w:val="4B49787E"/>
    <w:rsid w:val="558D1C50"/>
    <w:rsid w:val="57180ABE"/>
    <w:rsid w:val="57715B3F"/>
    <w:rsid w:val="635825BF"/>
    <w:rsid w:val="72E2393D"/>
    <w:rsid w:val="736A2AAD"/>
    <w:rsid w:val="76F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3050</Words>
  <Characters>3282</Characters>
  <Lines>0</Lines>
  <Paragraphs>0</Paragraphs>
  <TotalTime>6</TotalTime>
  <ScaleCrop>false</ScaleCrop>
  <LinksUpToDate>false</LinksUpToDate>
  <CharactersWithSpaces>3483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2026-03-13T03:33:00Z</cp:lastPrinted>
  <dcterms:modified xsi:type="dcterms:W3CDTF">2026-03-19T04:31:55Z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D5D86844AB304D1FA3948420BB517DE7_13</vt:lpwstr>
  </property>
</Properties>
</file>